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C" w:rsidRPr="00D1704C" w:rsidRDefault="00D1704C" w:rsidP="00D1704C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D1704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教育部高等教育司2023年工作要点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>2023年高等教育司工作的总体思路是：以习近平新时代中国特色社会主义思想为指导，全面贯彻、落实党的二十大精神，把握高等教育发展的新定位、新部署、新要求、新任务，加快新工科、新医科、新农科、新文科建设，以高等教育强国建设为目标，以全面提高人才自主培养质量为主线，以深入推进高等教育综合改革试点为抓手，探索构建中国式高等教育发展模式，更好服务国家区域经济社会发展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一、推动高等教育体制机制创新和高质量发展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着眼高等教育改革发展使命任务，深化体制机制创新，激发高校改革发展内生动力和办学活力，加快解决制约高等教育高质量发展重大问题，全面提升高校战略人才培养能力、支撑高水平自立自强能力、服务国家区域高质量发展能力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二、加强基础学科人才培养，着力造就拔尖创新人才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聚焦国家战略和关键产业发展急需，加强战略紧缺和新兴交叉领域拔尖创新人才培养。加强基础学科拔尖人才培养，构建“一部六院”科教融汇协同育人机制，全面提升基础学科拔尖创新人才自主培养能力。加大集成电路人才培养力度。深入推进未来技术学院建设，推动学科专业交叉融合，夯实未来技术原创人才培养。建好18个高水平公共卫生学院，强化特色发展，打造优势领域和主攻方向，加快培养能在突发公共卫生事件和重大疫情应急处置中“一锤定音”的领军人才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三、实施系列“101计划”，全面推进教育教学改革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lastRenderedPageBreak/>
        <w:t xml:space="preserve">　　以课程改革小切口带动解决人才培养模式大问题，实现高等教育改革创新发展强突破。在计算机领域本科教育教学改革试点工作基础上，全面实施系列“101计划”，推进基础学科和“四新”关键领域核心课程建设，在数学、物理学、化学、生物科学、基础医学、中药学、经济学、哲学等基础理科、文科和医科相关领域；在新一代信息技术、新能源等新工科相关领域，生物育种等新农科相关领域，预防医学等新医科相关领域，涉外法治等新文科相关领域，建设一批核心课程，推动核心教材、核心师资、核心实践项目建设。同时启动地方高校“101计划”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以系列“101计划”为引领，全面夯实教育教学“新基建”，印发实施《普通高等教育学科专业设置调整优化改革方案》，修订本科专业设置管理规定，完善专业设置管理机制，调整优化学科专业结构，打造特色优势学科专业集群。深入实施一流课程建设“双万计划”，公布第二批国家一流本科课程名单，组织开展第三批国家一流本科课程认定工作。强化教材建设与管理，开展“十四五”本科国家级规划教材建设，加强教材工作统筹指导。深化实验教学改革，加快“虚仿2.0”建设，加强国家级实验教学示范中心、虚拟仿真实验教学中心建设指导。探索推进未来学习中心试点，发挥高校图书馆优势，整合学校各类学习资源，利用新一代信息技术，打造支撑学习方式变革的新型基层学习组织。全面提升教师教学能力，建强高校教师发展中心，深入探索虚拟教研室建设，指导办好第三届全国高校教师教学创新大赛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四、全面深化“四新”建设，完善和发展人才自主培养新范式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强化交叉融合再出新，深入推进新工科、新医科、新农科、新文科建设，引领带动高等教育提质创新发展。深化组织模式创新，实施《示范性特色学院</w:t>
      </w:r>
      <w:r>
        <w:rPr>
          <w:rFonts w:ascii="微软雅黑" w:eastAsia="微软雅黑" w:hAnsi="微软雅黑" w:hint="eastAsia"/>
          <w:color w:val="4B4B4B"/>
        </w:rPr>
        <w:lastRenderedPageBreak/>
        <w:t>建设管理办法》，加强现代产业学院、特色化示范性软件学院等特色学院建设，研究推进新型高水平理工科大学建设。深化培养机制创新，加快集成电路、储能、生物育种、医学攻关国家产教融合平台建设，深入实施产学合作协同育人项目，完善全国大学生实习信息平台，加快“医学+X”复合型医学人才培养，加快推进基础与临床融通的整合式八年制临床医学教育改革，着力构建医学专业全覆盖的认证体系，组织筹备第十一届中国大学生医学技术技能大赛，推进农林高校与农科院开展“一省一校一院”农科教融汇协同育人，深入推动本硕博一体化农林人才培养改革。深化内容方法创新，实施战略性新兴领域教学资源建设计划，加快网络安全专门人才培养，印发实施《普通高等医学教育临床教学基地建设和管理规定》，构建中医药经典教学新生态，全面加强涉农高校耕读教育，加快研制文科专业类教学要点，继续举办中国政法实务、新闻传播、经济、艺术“四大讲堂”。深化理论实践创新，深入开展“四新”研究与改革实践项目，加大跟踪指导和总结推广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五、深入实施数字化战略行动，塑造高等教育改革发展新优势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加快高等教育数字化转型，打造高等教育教学新形态。加强国家高等教育智慧教育平台建设，拓展平台内容，完善平台功能，建好内容丰富、服务高效的高等教育综合服务平台。做强“创课平台”，系统集聚整合创新创业要素资源，提高学生解决实际问题和知识转化能力。办好2023世界慕课与在线教育大会，打造世界在线教育改革发展的中国品牌。建好世界慕课与在线教育联盟，进一步提升中国慕课与在线教育的主导作用和国际影响力。加强高等教育数字化理论研究，布局建设高等教育数字化战略研究基地，以中国范式构建一整套国际标准。研究发布《世界高等教育数字化发展报告（2023）》，引领世</w:t>
      </w:r>
      <w:r>
        <w:rPr>
          <w:rFonts w:ascii="微软雅黑" w:eastAsia="微软雅黑" w:hAnsi="微软雅黑" w:hint="eastAsia"/>
          <w:color w:val="4B4B4B"/>
        </w:rPr>
        <w:lastRenderedPageBreak/>
        <w:t>界高等教育数字化改革方向。用好《世界高等教育数字化发展指数》，发挥好指数的评价和指挥棒作用。加强对各地各高校数字化改革试点的指导，形成高等教育数字化发展合力。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六、加强课程思政高质量建设，推动形成育人新成效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发展大学生文化素质教育，深入挖掘各类专业课程和教学方式中蕴含的思想政治教育资源，破解课程思政“表面化”“硬融入”问题。结合专业特点分类推进课程思政建设，将党的二十大精神有机融入相关专业课程。细化普通本科专业类课程思政教学指南，完善专业类、专业、课程不同层面课程思政教学重点。推进课程思政优质资源数字化转化和共享，用好示范项目和数字化资源，开展相关课程任课教师培训，提升教师课程思政教学能力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七、深化高校创新创业教育改革，增强学生“敢闯会创”素质能力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办好第九届中国国际“互联网+”大学生创新创业大赛和“青年红色筑梦之旅”活动，发挥好大赛“百国千校千万人”大平台作用，全面提升大赛国际影响力和引领力，持续巩固中国高校创新创业教育的领跑优势。举办世界青年大学生创业论坛，打造大赛国际品牌和中外青年人文交流的中国品牌。研制发布世界大学生创新创业指数，全面评价大学生创新创业情况并对未来发展走向进行科学预判。加强国家级创新创业学院、创新创业教育实践基地建设，整合校内外资源，强化课程教材建设、师资培训、实践训练等，纵深推进创新创业教育改革。持续实施“国创计划”，实施重点支持领域项目，引导学生关注国家经济社会发展和服务重大战略需求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八、推动振兴中西部高等教育走深走实，全面提升高等教育整体质量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lastRenderedPageBreak/>
        <w:t xml:space="preserve">　　深入推进新时代中西部高等教育振兴，加快实现高等教育区域协调发展。完善部际协同推进工作机制，推动《关于新时代振兴中西部高等教育的意见》精神落实落地。推进新时代振兴中西部高等教育改革先行区建设，强化西安、兰州、重庆、成都战略支点作用，打造中西部高等教育“西三角”，推进区域高等教育战略布局优化调整。深化东中西部高校对口支援，加大东部高校对口支援西部高校工作力度，选树一批对口支援工作先进典型。深入实施“慕课西部行计划”2.0，推动西部高校教育教学信息化水平和整体办学实力提升。深入实施农村订单定向医学生免费培养工作，加强中西部基层卫生健康人才供给。试点建设区域创新与人才中心，统筹区域教育、科技、人才力量、产学研深度融合，主动服务区域经济社会发展和国家主体功能区建设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九、加强直属高校工作，加快推进一流大学群体建设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召开直属高校工作咨询委员会第三十一次全体会议，全面部署人才自主培养和高等教育年度工作。完善直属高校工作咨询委员会工作机制。积极推进共建工作，建立健全部省市共建“双一流”高校工作协调机制，深入推进开展“双一流”共建工作，加快推进省部共建工作2.0。建立事业发展规划落实督促机制，加强对直属高校“十四五”规划实施工作的指导，推进直属高校提高事业发展规划实施水平。加强对直属高校统筹指导，督促指导中管高校巡视整改走深走实，不断完善巡视整改常态化机制。进一步规范和加强直属高校校庆活动管理，指导各高校规范开展校庆活动。编制《教育部直属高校年度基本情况统计资料汇编》，探索直属高校多维评价分析办法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十、完善部省校协同联动工作机制，形成高等教育高质量发展合力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lastRenderedPageBreak/>
        <w:t xml:space="preserve">　　部省司处上下联动、同频共振、共同发力，召开2023年高教处长会，面向高教战线全面部署年度工作，指导各地各高校深化改革、提高质量。开展2022年高等教育（本科）国家级教学成果奖评选，突出立德树人、强化改革创新、注重教学为先，向教学一线教师倾斜，评选一批“新”“真”“实”的优秀教学成果，引导广大教师投身教学改革研究与实践。做好教育部高等学校教学指导委员会换届工作，全面总结2018—2022年教指委工作经验，坚持教指委作为高等教育参谋部、咨询团、指导组、推动队的定位，做好换届工作。积极推进新时代中国高等教育理论体系研究工作，做好理论体系总论的修改完善，完成相关子课题评议与结题；推动高校教务处长能力研究课题取得重要进展。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4B4B4B"/>
          <w:bdr w:val="none" w:sz="0" w:space="0" w:color="auto" w:frame="1"/>
        </w:rPr>
        <w:t>十一、擦亮党建工作特色品牌，推进党建业务融合创新</w:t>
      </w:r>
    </w:p>
    <w:p w:rsidR="00D1704C" w:rsidRDefault="00D1704C" w:rsidP="00D1704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坚持把习近平总书记关于高等教育的重要指示批示精神作为支委会“第一议题”来学，把习近平总书记重要批示件作为“第一政治要件”来办，严格落实重要批示办理“一周一督”“一周一报”长效机制。旗帜鲜明把党的政治建设摆在首位，严格执行新形势下党内政治生活若干准则，严明政治纪律和政治规矩，以实际行动走好践行“两个维护”第一方阵。严格落实组织生活制度，高质量开好“三会一课”、领导班子民主生活会、党支部（党小组）组织生活会等。丰富党日活动载体，积极与高校开展联学联建联动，不断提升支部凝聚力和向心力。深入地方、高校一线调研，持续巩固深化“我为群众办实事”成果。推进作风建设常态化长效化，持续纠治“四风”，强化纪律教育和日常监督，防范化解重大风险。持续强化“党建+业务”目标导向，把党建要求融入</w:t>
      </w:r>
      <w:r>
        <w:rPr>
          <w:rFonts w:ascii="微软雅黑" w:eastAsia="微软雅黑" w:hAnsi="微软雅黑" w:hint="eastAsia"/>
          <w:color w:val="4B4B4B"/>
        </w:rPr>
        <w:lastRenderedPageBreak/>
        <w:t>中心工作全过程，在目标引领、思想建设、组织建设、干部队伍建设等方面探索创新融合机制，推动党建与业务同向同频开展。</w:t>
      </w:r>
    </w:p>
    <w:p w:rsidR="005A733D" w:rsidRPr="00D1704C" w:rsidRDefault="005A733D">
      <w:bookmarkStart w:id="0" w:name="_GoBack"/>
      <w:bookmarkEnd w:id="0"/>
    </w:p>
    <w:sectPr w:rsidR="005A733D" w:rsidRPr="00D1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C0" w:rsidRDefault="007A16C0" w:rsidP="00D1704C">
      <w:r>
        <w:separator/>
      </w:r>
    </w:p>
  </w:endnote>
  <w:endnote w:type="continuationSeparator" w:id="0">
    <w:p w:rsidR="007A16C0" w:rsidRDefault="007A16C0" w:rsidP="00D1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C0" w:rsidRDefault="007A16C0" w:rsidP="00D1704C">
      <w:r>
        <w:separator/>
      </w:r>
    </w:p>
  </w:footnote>
  <w:footnote w:type="continuationSeparator" w:id="0">
    <w:p w:rsidR="007A16C0" w:rsidRDefault="007A16C0" w:rsidP="00D1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9"/>
    <w:rsid w:val="003F6B29"/>
    <w:rsid w:val="005A733D"/>
    <w:rsid w:val="007A16C0"/>
    <w:rsid w:val="00D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E7D55-E264-491F-9E3A-9E85234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70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04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704C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D17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2023-09-12T08:31:00Z</dcterms:created>
  <dcterms:modified xsi:type="dcterms:W3CDTF">2023-09-12T08:33:00Z</dcterms:modified>
</cp:coreProperties>
</file>