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pStyle w:val="2"/>
        <w:widowControl/>
        <w:spacing w:before="0" w:beforeAutospacing="0" w:after="602" w:afterAutospacing="0" w:line="450" w:lineRule="atLeast"/>
        <w:jc w:val="center"/>
        <w:rPr>
          <w:rFonts w:hint="default" w:cs="宋体"/>
          <w:color w:val="000000"/>
        </w:rPr>
      </w:pPr>
      <w:r>
        <w:rPr>
          <w:rFonts w:hint="eastAsia" w:cs="宋体"/>
          <w:color w:val="000000"/>
          <w:lang w:eastAsia="zh-CN"/>
        </w:rPr>
        <w:t>赤</w:t>
      </w:r>
      <w:bookmarkStart w:id="1" w:name="_GoBack"/>
      <w:bookmarkEnd w:id="1"/>
      <w:r>
        <w:rPr>
          <w:rFonts w:cs="宋体"/>
          <w:color w:val="000000"/>
        </w:rPr>
        <w:t>峰学院中医（蒙医）学院实验室改造工程询价文件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 xml:space="preserve">2024年 6月   </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赤峰学院中医（蒙医）学院实验室改造工程询价采购公告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r>
        <w:rPr>
          <w:rFonts w:hint="eastAsia" w:ascii="宋体" w:hAnsi="宋体" w:cs="宋体"/>
          <w:color w:val="000000"/>
          <w:sz w:val="28"/>
          <w:szCs w:val="28"/>
        </w:rPr>
        <w:t>赤峰学院后勤管理处采用询价方式采购赤峰学院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sz w:val="28"/>
          <w:szCs w:val="28"/>
        </w:rPr>
        <w:t>询价工程,欢迎符合资格条件的供应商前来报名参加。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项目名称：赤峰学院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p>
    <w:p>
      <w:pPr>
        <w:ind w:firstLine="600" w:firstLineChars="200"/>
        <w:rPr>
          <w:rFonts w:hint="default" w:ascii="宋体" w:hAnsi="宋体" w:cs="宋体" w:eastAsiaTheme="minorEastAsia"/>
          <w:color w:val="000000"/>
          <w:kern w:val="0"/>
          <w:sz w:val="28"/>
          <w:szCs w:val="28"/>
          <w:lang w:val="en-US" w:eastAsia="zh-CN"/>
        </w:rPr>
      </w:pPr>
      <w:r>
        <w:rPr>
          <w:rFonts w:hint="eastAsia" w:ascii="宋体" w:hAnsi="宋体" w:cs="宋体"/>
          <w:color w:val="000000"/>
          <w:sz w:val="30"/>
          <w:szCs w:val="30"/>
        </w:rPr>
        <w:t>项目编号：</w:t>
      </w:r>
      <w:r>
        <w:rPr>
          <w:rFonts w:hint="eastAsia" w:ascii="宋体" w:hAnsi="宋体" w:cs="宋体"/>
          <w:color w:val="000000"/>
          <w:sz w:val="30"/>
          <w:szCs w:val="30"/>
          <w:lang w:val="en-US" w:eastAsia="zh-CN"/>
        </w:rPr>
        <w:t>CFXYHQC2024GC001</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ascii="宋体" w:hAnsi="宋体" w:cs="宋体"/>
          <w:color w:val="000000"/>
          <w:sz w:val="28"/>
          <w:szCs w:val="28"/>
        </w:rPr>
        <w:t>128</w:t>
      </w:r>
      <w:r>
        <w:rPr>
          <w:rFonts w:hint="eastAsia" w:ascii="宋体" w:hAnsi="宋体" w:cs="宋体"/>
          <w:color w:val="000000"/>
          <w:sz w:val="28"/>
          <w:szCs w:val="28"/>
        </w:rPr>
        <w:t>,</w:t>
      </w:r>
      <w:r>
        <w:rPr>
          <w:rFonts w:ascii="宋体" w:hAnsi="宋体" w:cs="宋体"/>
          <w:color w:val="000000"/>
          <w:sz w:val="28"/>
          <w:szCs w:val="28"/>
        </w:rPr>
        <w:t>420</w:t>
      </w:r>
      <w:r>
        <w:rPr>
          <w:rFonts w:hint="eastAsia" w:ascii="宋体" w:hAnsi="宋体" w:cs="宋体"/>
          <w:color w:val="000000"/>
          <w:sz w:val="28"/>
          <w:szCs w:val="28"/>
        </w:rPr>
        <w:t>.00元（人民币）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包括原有天棚拆除及恢复、门联窗拆除及恢复、拆除实验台及中医诊脉台、墙面砖修复、墙面喷刷涂料、新增窗帘、废料外运及电气改造等，工程项目包括材料费、安装费、运费、税费等，具体技术参数要求详见工程量清单。</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施工期：签订合同后</w:t>
      </w:r>
      <w:r>
        <w:rPr>
          <w:rFonts w:ascii="宋体" w:hAnsi="宋体" w:cs="宋体"/>
          <w:color w:val="000000"/>
          <w:sz w:val="28"/>
          <w:szCs w:val="28"/>
        </w:rPr>
        <w:t>2</w:t>
      </w:r>
      <w:r>
        <w:rPr>
          <w:rFonts w:hint="eastAsia" w:ascii="宋体" w:hAnsi="宋体" w:cs="宋体"/>
          <w:color w:val="000000"/>
          <w:sz w:val="28"/>
          <w:szCs w:val="28"/>
        </w:rPr>
        <w:t>0工作日内。</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质保期：验收合格之日起1年。</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cs="宋体"/>
          <w:color w:val="000000"/>
          <w:sz w:val="28"/>
          <w:szCs w:val="28"/>
        </w:rPr>
        <w:t>工程缺陷责任期期满后无质量问题无息退还质保金</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6</w:t>
      </w:r>
      <w:r>
        <w:rPr>
          <w:rFonts w:hint="eastAsia" w:ascii="宋体" w:hAnsi="宋体" w:cs="宋体"/>
          <w:color w:val="000000"/>
          <w:sz w:val="28"/>
          <w:szCs w:val="28"/>
        </w:rPr>
        <w:t>月</w:t>
      </w:r>
      <w:r>
        <w:rPr>
          <w:rFonts w:ascii="宋体" w:hAnsi="宋体" w:cs="宋体"/>
          <w:color w:val="000000"/>
          <w:sz w:val="28"/>
          <w:szCs w:val="28"/>
        </w:rPr>
        <w:t>27</w:t>
      </w:r>
      <w:r>
        <w:rPr>
          <w:rFonts w:hint="eastAsia" w:ascii="宋体" w:hAnsi="宋体" w:cs="宋体"/>
          <w:color w:val="000000"/>
          <w:sz w:val="28"/>
          <w:szCs w:val="28"/>
        </w:rPr>
        <w:t>日至202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1</w:t>
      </w:r>
      <w:r>
        <w:rPr>
          <w:rFonts w:hint="eastAsia" w:ascii="宋体" w:hAnsi="宋体" w:cs="宋体"/>
          <w:color w:val="000000"/>
          <w:sz w:val="28"/>
          <w:szCs w:val="28"/>
        </w:rPr>
        <w:t>日，每天上午8:30至11:00，下午14:30至17:00。（北京时间，法定节假日除外。）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sz w:val="28"/>
          <w:szCs w:val="28"/>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2</w:t>
      </w:r>
      <w:r>
        <w:rPr>
          <w:rFonts w:hint="eastAsia" w:ascii="宋体" w:hAnsi="宋体" w:cs="宋体"/>
          <w:color w:val="000000"/>
          <w:sz w:val="28"/>
          <w:szCs w:val="28"/>
        </w:rPr>
        <w:t>日9点00分（北京时间）。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2</w:t>
      </w:r>
      <w:r>
        <w:rPr>
          <w:rFonts w:hint="eastAsia" w:ascii="宋体" w:hAnsi="宋体" w:cs="宋体"/>
          <w:color w:val="000000"/>
          <w:sz w:val="28"/>
          <w:szCs w:val="28"/>
        </w:rPr>
        <w:t>日9点00分（北京时间）。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 xml:space="preserve">联系人：秦老师  联系电话：0476-8300188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乙方在甲方赤峰学院后勤管理处组织的赤峰学院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sz w:val="28"/>
          <w:szCs w:val="28"/>
        </w:rPr>
        <w:t>工程询价采购中成交，依据《中华人民共和国民法典》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sz w:val="28"/>
          <w:szCs w:val="28"/>
        </w:rPr>
        <w:t>工程</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5"/>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hAnsi="宋体" w:cs="宋体"/>
          <w:color w:val="000000"/>
          <w:kern w:val="0"/>
          <w:sz w:val="28"/>
          <w:szCs w:val="28"/>
        </w:rPr>
      </w:pPr>
      <w:r>
        <w:rPr>
          <w:rFonts w:hint="eastAsia" w:ascii="宋体" w:hAnsi="宋体" w:cs="宋体"/>
          <w:color w:val="000000"/>
          <w:sz w:val="28"/>
          <w:szCs w:val="28"/>
        </w:rPr>
        <w:t>本项目包括原有天棚拆除及恢复、门联窗拆除及恢复、拆除实验台及中医诊脉台、墙面砖修复、墙面喷刷涂料、新增窗帘、废料外运及电气改造等。</w:t>
      </w:r>
      <w:r>
        <w:rPr>
          <w:rFonts w:hint="eastAsia" w:ascii="宋体" w:hAnsi="宋体" w:cs="宋体"/>
          <w:color w:val="000000"/>
          <w:kern w:val="0"/>
          <w:sz w:val="28"/>
          <w:szCs w:val="28"/>
        </w:rPr>
        <w:t>具体技术参数要求详见工程量清单（工程量清单附后）</w:t>
      </w:r>
    </w:p>
    <w:p>
      <w:pPr>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 xml:space="preserve">  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2.付款方式：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eastAsia="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工程缺陷责任期期满后无质量问题无息退还质保金</w:t>
      </w:r>
      <w:r>
        <w:rPr>
          <w:rFonts w:hint="eastAsia" w:ascii="宋体" w:hAnsi="宋体" w:eastAsia="宋体" w:cs="Times New Roman"/>
          <w:color w:val="000000"/>
          <w:sz w:val="28"/>
          <w:szCs w:val="28"/>
        </w:rPr>
        <w:t>。</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1.交工期限：签订合同后</w:t>
      </w:r>
      <w:r>
        <w:rPr>
          <w:rFonts w:ascii="宋体" w:hAnsi="宋体" w:cs="宋体"/>
          <w:color w:val="000000"/>
          <w:kern w:val="0"/>
          <w:sz w:val="28"/>
          <w:szCs w:val="28"/>
        </w:rPr>
        <w:t>2</w:t>
      </w:r>
      <w:r>
        <w:rPr>
          <w:rFonts w:hint="eastAsia" w:ascii="宋体" w:hAnsi="宋体" w:cs="宋体"/>
          <w:color w:val="000000"/>
          <w:kern w:val="0"/>
          <w:sz w:val="28"/>
          <w:szCs w:val="28"/>
        </w:rPr>
        <w:t>0工作日内。</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质保期：验收合格之日起1年</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1.乙方应保证完全符合合同规定的质量、规格和性能的要求。</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2.乙方承诺提供给甲方的</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工程的技术规范应与工程量清单质量标准的“规定”相一致。</w:t>
      </w:r>
    </w:p>
    <w:p>
      <w:pPr>
        <w:widowControl/>
        <w:ind w:firstLine="565" w:firstLineChars="202"/>
        <w:jc w:val="left"/>
        <w:rPr>
          <w:color w:val="000000"/>
        </w:rPr>
      </w:pPr>
      <w:r>
        <w:rPr>
          <w:rFonts w:hint="eastAsia" w:ascii="宋体" w:hAnsi="宋体" w:cs="宋体"/>
          <w:color w:val="000000"/>
          <w:kern w:val="0"/>
          <w:sz w:val="28"/>
          <w:szCs w:val="28"/>
        </w:rPr>
        <w:t>3.甲方对合同中</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工程的数量、质量及效果等进行检验，检验应依据本合同中的有关规定进行。</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4.检验时发现供应数量、质量不符等，甲方不予验收；相关费用由乙方承担。</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sz w:val="28"/>
          <w:szCs w:val="28"/>
        </w:rPr>
        <w:t xml:space="preserve"> 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工程交货验收合格，双方签署《验收书》。</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6.本合同</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工程质保期内提供全免费保修、维护。</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7.由于非甲方原因造成</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工程不能正常使用，乙方负责甲方的相关损失。</w:t>
      </w:r>
    </w:p>
    <w:p>
      <w:pPr>
        <w:spacing w:line="540" w:lineRule="exact"/>
        <w:ind w:firstLine="560" w:firstLineChars="200"/>
        <w:rPr>
          <w:rFonts w:ascii="宋体" w:hAns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1.乙方提供质保期内免费上门质保服务，即质保期内出现的任何质量问题（非人为因素），由乙方给予免费维修或更换。对因产品质量问题给甲方造成的一切损失由乙方负责。　　　　　　　　　　　　　　　　　　　　　　　　　　　</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2.在质保期限内，接到甲方电话通知后，乙方应在</w:t>
      </w:r>
      <w:r>
        <w:rPr>
          <w:rFonts w:ascii="宋体" w:hAnsi="宋体"/>
          <w:color w:val="000000"/>
          <w:sz w:val="28"/>
          <w:szCs w:val="28"/>
        </w:rPr>
        <w:t>24</w:t>
      </w:r>
      <w:r>
        <w:rPr>
          <w:rFonts w:hint="eastAsia" w:ascii="宋体" w:hAnsi="宋体"/>
          <w:color w:val="000000"/>
          <w:sz w:val="28"/>
          <w:szCs w:val="28"/>
        </w:rPr>
        <w:t>小时内上门服务，并在2天内修复，如在2天内不能修复，乙方承担相应经济损失。</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3.质保期满后的维修，乙方只收取相关配件的成本费用，其它费用不得向甲方收取。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hAnsi="宋体" w:cs="宋体"/>
          <w:color w:val="000000"/>
          <w:kern w:val="0"/>
          <w:sz w:val="28"/>
          <w:szCs w:val="28"/>
        </w:rPr>
      </w:pPr>
      <w:r>
        <w:rPr>
          <w:rFonts w:hint="eastAsia" w:ascii="宋体" w:hAnsi="宋体" w:cs="宋体"/>
          <w:color w:val="000000"/>
          <w:kern w:val="0"/>
          <w:sz w:val="28"/>
          <w:szCs w:val="28"/>
        </w:rPr>
        <w:t>1.如果乙方未按照合同规定的要求交付</w:t>
      </w:r>
      <w:r>
        <w:rPr>
          <w:rFonts w:hint="eastAsia" w:ascii="宋体" w:hAnsi="宋体" w:cs="宋体"/>
          <w:color w:val="000000"/>
          <w:sz w:val="28"/>
          <w:szCs w:val="28"/>
        </w:rPr>
        <w:t>赤峰学院</w:t>
      </w:r>
      <w:r>
        <w:rPr>
          <w:rFonts w:cs="宋体"/>
          <w:color w:val="000000"/>
          <w:sz w:val="28"/>
          <w:szCs w:val="28"/>
        </w:rPr>
        <w:t>中医（蒙医）</w:t>
      </w:r>
      <w:r>
        <w:rPr>
          <w:rFonts w:hint="eastAsia" w:cs="宋体"/>
          <w:color w:val="000000"/>
          <w:sz w:val="28"/>
          <w:szCs w:val="28"/>
        </w:rPr>
        <w:t>学院</w:t>
      </w:r>
      <w:r>
        <w:rPr>
          <w:rFonts w:cs="宋体"/>
          <w:color w:val="000000"/>
          <w:sz w:val="28"/>
          <w:szCs w:val="28"/>
        </w:rPr>
        <w:t>实验室改造</w:t>
      </w:r>
      <w:r>
        <w:rPr>
          <w:rFonts w:hint="eastAsia" w:ascii="宋体" w:hAnsi="宋体" w:cs="宋体"/>
          <w:color w:val="000000"/>
          <w:kern w:val="0"/>
          <w:sz w:val="28"/>
          <w:szCs w:val="28"/>
        </w:rPr>
        <w:t>工程时，乙方应承担相应违约责任，甲方有权终止合同，乙方向甲方支付合同总金额的百分之十的违约金。</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2.延期付款的违约责任</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jc w:val="center"/>
        <w:rPr>
          <w:rFonts w:ascii="微软雅黑" w:hAnsi="微软雅黑" w:eastAsia="微软雅黑" w:cs="微软雅黑"/>
          <w:color w:val="000000"/>
          <w:kern w:val="0"/>
          <w:sz w:val="32"/>
          <w:szCs w:val="32"/>
        </w:rPr>
      </w:pPr>
    </w:p>
    <w:p>
      <w:pPr>
        <w:jc w:val="center"/>
        <w:rPr>
          <w:rFonts w:ascii="微软雅黑" w:hAnsi="微软雅黑" w:eastAsia="微软雅黑" w:cs="微软雅黑"/>
          <w:color w:val="000000"/>
          <w:kern w:val="0"/>
          <w:sz w:val="32"/>
          <w:szCs w:val="32"/>
        </w:rPr>
      </w:pPr>
    </w:p>
    <w:p>
      <w:pPr>
        <w:rPr>
          <w:rFonts w:ascii="微软雅黑" w:hAnsi="微软雅黑" w:eastAsia="微软雅黑" w:cs="微软雅黑"/>
          <w:color w:val="000000"/>
          <w:kern w:val="0"/>
          <w:sz w:val="32"/>
          <w:szCs w:val="32"/>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60288;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1312;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（姓名）作为参加贵单位赤峰学院后勤管理处组织的</w:t>
      </w:r>
      <w:r>
        <w:rPr>
          <w:rFonts w:hint="eastAsia" w:ascii="微软雅黑" w:hAnsi="微软雅黑" w:eastAsia="微软雅黑" w:cs="宋体"/>
          <w:color w:val="000000"/>
          <w:sz w:val="28"/>
          <w:szCs w:val="28"/>
        </w:rPr>
        <w:t>赤峰学院</w:t>
      </w:r>
      <w:r>
        <w:rPr>
          <w:rFonts w:ascii="微软雅黑" w:hAnsi="微软雅黑" w:eastAsia="微软雅黑" w:cs="宋体"/>
          <w:color w:val="000000"/>
          <w:sz w:val="28"/>
          <w:szCs w:val="28"/>
        </w:rPr>
        <w:t>中医（蒙医）</w:t>
      </w:r>
      <w:r>
        <w:rPr>
          <w:rFonts w:hint="eastAsia" w:ascii="微软雅黑" w:hAnsi="微软雅黑" w:eastAsia="微软雅黑" w:cs="宋体"/>
          <w:color w:val="000000"/>
          <w:sz w:val="28"/>
          <w:szCs w:val="28"/>
        </w:rPr>
        <w:t>学院</w:t>
      </w:r>
      <w:r>
        <w:rPr>
          <w:rFonts w:ascii="微软雅黑" w:hAnsi="微软雅黑" w:eastAsia="微软雅黑" w:cs="宋体"/>
          <w:color w:val="000000"/>
          <w:sz w:val="28"/>
          <w:szCs w:val="28"/>
        </w:rPr>
        <w:t>实验室改造</w:t>
      </w:r>
      <w:r>
        <w:rPr>
          <w:rFonts w:hint="eastAsia" w:ascii="微软雅黑" w:hAnsi="微软雅黑" w:eastAsia="微软雅黑" w:cs="微软雅黑"/>
          <w:color w:val="000000"/>
          <w:kern w:val="0"/>
          <w:sz w:val="28"/>
          <w:szCs w:val="28"/>
        </w:rPr>
        <w:t>工程询价采购活动的委托代理人，委托代理人全权代表我单位处理本次询价中的有关事务，并签署全部有关文件、协议及合同，我单位对委托代理人签署内容负全部责任。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ascii="宋体" w:hAnsi="宋体"/>
          <w:b/>
          <w:bCs/>
          <w:color w:val="000000"/>
          <w:sz w:val="36"/>
          <w:szCs w:val="36"/>
        </w:rPr>
      </w:pPr>
      <w:r>
        <w:rPr>
          <w:rFonts w:hint="eastAsia" w:ascii="宋体" w:hAnsi="宋体" w:cs="宋体"/>
          <w:b/>
          <w:color w:val="000000"/>
          <w:sz w:val="36"/>
          <w:szCs w:val="36"/>
        </w:rPr>
        <w:t>赤峰学院</w:t>
      </w:r>
      <w:r>
        <w:rPr>
          <w:rFonts w:cs="宋体"/>
          <w:b/>
          <w:color w:val="000000"/>
          <w:sz w:val="36"/>
          <w:szCs w:val="36"/>
        </w:rPr>
        <w:t>中医（蒙医）</w:t>
      </w:r>
      <w:r>
        <w:rPr>
          <w:rFonts w:hint="eastAsia" w:cs="宋体"/>
          <w:b/>
          <w:color w:val="000000"/>
          <w:sz w:val="36"/>
          <w:szCs w:val="36"/>
        </w:rPr>
        <w:t>学院</w:t>
      </w:r>
      <w:r>
        <w:rPr>
          <w:rFonts w:cs="宋体"/>
          <w:b/>
          <w:color w:val="000000"/>
          <w:sz w:val="36"/>
          <w:szCs w:val="36"/>
        </w:rPr>
        <w:t>实验室改造</w:t>
      </w:r>
      <w:r>
        <w:rPr>
          <w:rFonts w:hint="eastAsia" w:ascii="宋体" w:hAnsi="宋体"/>
          <w:b/>
          <w:bCs/>
          <w:color w:val="000000"/>
          <w:sz w:val="36"/>
          <w:szCs w:val="36"/>
        </w:rPr>
        <w:t>工程</w:t>
      </w:r>
    </w:p>
    <w:p>
      <w:pPr>
        <w:widowControl/>
        <w:spacing w:line="360" w:lineRule="auto"/>
        <w:jc w:val="center"/>
        <w:rPr>
          <w:rFonts w:ascii="宋体"/>
          <w:b/>
          <w:color w:val="000000"/>
          <w:sz w:val="36"/>
          <w:szCs w:val="36"/>
        </w:rPr>
      </w:pP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ascii="宋体"/>
          <w:color w:val="000000"/>
          <w:sz w:val="28"/>
          <w:szCs w:val="28"/>
        </w:rPr>
      </w:pPr>
      <w:r>
        <w:rPr>
          <w:rFonts w:hint="eastAsia" w:ascii="宋体" w:hAnsi="宋体"/>
          <w:color w:val="000000"/>
          <w:sz w:val="28"/>
          <w:szCs w:val="28"/>
        </w:rPr>
        <w:t>项目编号：</w:t>
      </w:r>
      <w:r>
        <w:rPr>
          <w:rFonts w:hint="eastAsia" w:ascii="宋体" w:hAnsi="宋体" w:cs="宋体"/>
          <w:color w:val="000000"/>
          <w:sz w:val="30"/>
          <w:szCs w:val="30"/>
          <w:lang w:val="en-US" w:eastAsia="zh-CN"/>
        </w:rPr>
        <w:t>CFXYHQC2024GC001</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ind w:firstLine="560"/>
        <w:rPr>
          <w:color w:val="000000"/>
        </w:rPr>
      </w:pPr>
      <w:r>
        <w:rPr>
          <w:rFonts w:hint="eastAsia" w:ascii="宋体" w:hAnsi="宋体"/>
          <w:color w:val="000000"/>
          <w:sz w:val="28"/>
          <w:szCs w:val="28"/>
        </w:rPr>
        <w:t>5.附已标价工程量清单。</w:t>
      </w:r>
    </w:p>
    <w:p>
      <w:pPr>
        <w:pStyle w:val="3"/>
        <w:rPr>
          <w:color w:val="000000"/>
        </w:rPr>
      </w:pPr>
    </w:p>
    <w:p/>
    <w:p/>
    <w:p/>
    <w:p/>
    <w:p/>
    <w:p/>
    <w:p>
      <w:pPr>
        <w:rPr>
          <w:rFonts w:hint="eastAsia" w:ascii="微软雅黑" w:hAnsi="微软雅黑" w:eastAsia="微软雅黑" w:cs="微软雅黑"/>
          <w:color w:val="000000"/>
          <w:kern w:val="0"/>
          <w:sz w:val="28"/>
          <w:szCs w:val="28"/>
        </w:rPr>
      </w:pPr>
    </w:p>
    <w:p>
      <w:r>
        <w:rPr>
          <w:rFonts w:hint="eastAsia" w:ascii="微软雅黑" w:hAnsi="微软雅黑" w:eastAsia="微软雅黑" w:cs="微软雅黑"/>
          <w:color w:val="000000"/>
          <w:kern w:val="0"/>
          <w:sz w:val="28"/>
          <w:szCs w:val="28"/>
        </w:rPr>
        <w:t>附件四、工程量清单</w:t>
      </w:r>
    </w:p>
    <w:p>
      <w:r>
        <w:object>
          <v:shape id="_x0000_i1025" o:spt="75" type="#_x0000_t75" style="height:632.25pt;width:432.7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r>
        <w:object>
          <v:shape id="_x0000_i1026" o:spt="75" type="#_x0000_t75" style="height:651pt;width:429.75pt;" o:ole="t" filled="f" o:preferrelative="t" stroked="f" coordsize="21600,21600">
            <v:path/>
            <v:fill on="f" focussize="0,0"/>
            <v:stroke on="f" joinstyle="miter"/>
            <v:imagedata r:id="rId9" o:title=""/>
            <o:lock v:ext="edit" aspectratio="t"/>
            <w10:wrap type="none"/>
            <w10:anchorlock/>
          </v:shape>
          <o:OLEObject Type="Embed" ProgID="Excel.Sheet.12" ShapeID="_x0000_i1026" DrawAspect="Content" ObjectID="_1468075726" r:id="rId8">
            <o:LockedField>false</o:LockedField>
          </o:OLEObject>
        </w:object>
      </w:r>
      <w:r>
        <w:object>
          <v:shape id="_x0000_i1027" o:spt="75" type="#_x0000_t75" style="height:648pt;width:429.75pt;" o:ole="t" filled="f" o:preferrelative="t" stroked="f" coordsize="21600,21600">
            <v:path/>
            <v:fill on="f" focussize="0,0"/>
            <v:stroke on="f" joinstyle="miter"/>
            <v:imagedata r:id="rId11" o:title=""/>
            <o:lock v:ext="edit" aspectratio="t"/>
            <w10:wrap type="none"/>
            <w10:anchorlock/>
          </v:shape>
          <o:OLEObject Type="Embed" ProgID="Excel.Sheet.12" ShapeID="_x0000_i1027" DrawAspect="Content" ObjectID="_1468075727" r:id="rId10">
            <o:LockedField>false</o:LockedField>
          </o:OLEObject>
        </w:object>
      </w:r>
      <w:r>
        <w:object>
          <v:shape id="_x0000_i1028" o:spt="75" type="#_x0000_t75" style="height:643.5pt;width:438pt;" o:ole="t" filled="f" o:preferrelative="t" stroked="f" coordsize="21600,21600">
            <v:path/>
            <v:fill on="f" focussize="0,0"/>
            <v:stroke on="f" joinstyle="miter"/>
            <v:imagedata r:id="rId13" o:title=""/>
            <o:lock v:ext="edit" aspectratio="t"/>
            <w10:wrap type="none"/>
            <w10:anchorlock/>
          </v:shape>
          <o:OLEObject Type="Embed" ProgID="Excel.Sheet.12" ShapeID="_x0000_i1028" DrawAspect="Content" ObjectID="_1468075728" r:id="rId12">
            <o:LockedField>false</o:LockedField>
          </o:OLEObject>
        </w:object>
      </w:r>
      <w:r>
        <w:object>
          <v:shape id="_x0000_i1029" o:spt="75" type="#_x0000_t75" style="height:633.75pt;width:447.75pt;" o:ole="t" filled="f" o:preferrelative="t" stroked="f" coordsize="21600,21600">
            <v:path/>
            <v:fill on="f" focussize="0,0"/>
            <v:stroke on="f" joinstyle="miter"/>
            <v:imagedata r:id="rId15" o:title=""/>
            <o:lock v:ext="edit" aspectratio="t"/>
            <w10:wrap type="none"/>
            <w10:anchorlock/>
          </v:shape>
          <o:OLEObject Type="Embed" ProgID="Excel.Sheet.12" ShapeID="_x0000_i1029" DrawAspect="Content" ObjectID="_1468075729" r:id="rId14">
            <o:LockedField>false</o:LockedField>
          </o:OLEObject>
        </w:object>
      </w:r>
    </w:p>
    <w:p>
      <w:r>
        <w:object>
          <v:shape id="_x0000_i1030" o:spt="75" type="#_x0000_t75" style="height:651.75pt;width:432.75pt;" o:ole="t" filled="f" o:preferrelative="t" stroked="f" coordsize="21600,21600">
            <v:path/>
            <v:fill on="f" focussize="0,0"/>
            <v:stroke on="f" joinstyle="miter"/>
            <v:imagedata r:id="rId17" o:title=""/>
            <o:lock v:ext="edit" aspectratio="t"/>
            <w10:wrap type="none"/>
            <w10:anchorlock/>
          </v:shape>
          <o:OLEObject Type="Embed" ProgID="Excel.Sheet.12" ShapeID="_x0000_i1030" DrawAspect="Content" ObjectID="_1468075730" r:id="rId16">
            <o:LockedField>false</o:LockedField>
          </o:OLEObject>
        </w:object>
      </w:r>
    </w:p>
    <w:p/>
    <w:p>
      <w:r>
        <w:object>
          <v:shape id="_x0000_i1031" o:spt="75" type="#_x0000_t75" style="height:654pt;width:444pt;" o:ole="t" filled="f" o:preferrelative="t" stroked="f" coordsize="21600,21600">
            <v:path/>
            <v:fill on="f" focussize="0,0"/>
            <v:stroke on="f" joinstyle="miter"/>
            <v:imagedata r:id="rId19" o:title=""/>
            <o:lock v:ext="edit" aspectratio="t"/>
            <w10:wrap type="none"/>
            <w10:anchorlock/>
          </v:shape>
          <o:OLEObject Type="Embed" ProgID="Excel.Sheet.12" ShapeID="_x0000_i1031" DrawAspect="Content" ObjectID="_1468075731" r:id="rId18">
            <o:LockedField>false</o:LockedField>
          </o:OLEObject>
        </w:object>
      </w:r>
    </w:p>
    <w:p>
      <w:pPr>
        <w:rPr>
          <w:vanish/>
        </w:rPr>
      </w:pPr>
    </w:p>
    <w:p>
      <w:r>
        <w:object>
          <v:shape id="_x0000_i1032" o:spt="75" type="#_x0000_t75" style="height:673.5pt;width:436.5pt;" o:ole="t" filled="f" o:preferrelative="t" stroked="f" coordsize="21600,21600">
            <v:path/>
            <v:fill on="f" focussize="0,0"/>
            <v:stroke on="f" joinstyle="miter"/>
            <v:imagedata r:id="rId21" o:title=""/>
            <o:lock v:ext="edit" aspectratio="t"/>
            <w10:wrap type="none"/>
            <w10:anchorlock/>
          </v:shape>
          <o:OLEObject Type="Embed" ProgID="Excel.Sheet.12" ShapeID="_x0000_i1032" DrawAspect="Content" ObjectID="_1468075732" r:id="rId20">
            <o:LockedField>false</o:LockedField>
          </o:OLEObject>
        </w:object>
      </w:r>
      <w:r>
        <w:object>
          <v:shape id="_x0000_i1033" o:spt="75" type="#_x0000_t75" style="height:660pt;width:442.5pt;" o:ole="t" filled="f" o:preferrelative="t" stroked="f" coordsize="21600,21600">
            <v:path/>
            <v:fill on="f" focussize="0,0"/>
            <v:stroke on="f" joinstyle="miter"/>
            <v:imagedata r:id="rId23" o:title=""/>
            <o:lock v:ext="edit" aspectratio="t"/>
            <w10:wrap type="none"/>
            <w10:anchorlock/>
          </v:shape>
          <o:OLEObject Type="Embed" ProgID="Excel.Sheet.12" ShapeID="_x0000_i1033" DrawAspect="Content" ObjectID="_1468075733" r:id="rId22">
            <o:LockedField>false</o:LockedField>
          </o:OLEObject>
        </w:object>
      </w:r>
      <w:r>
        <w:object>
          <v:shape id="_x0000_i1034" o:spt="75" type="#_x0000_t75" style="height:658.5pt;width:438.75pt;" o:ole="t" filled="f" o:preferrelative="t" stroked="f" coordsize="21600,21600">
            <v:path/>
            <v:fill on="f" focussize="0,0"/>
            <v:stroke on="f" joinstyle="miter"/>
            <v:imagedata r:id="rId25" o:title=""/>
            <o:lock v:ext="edit" aspectratio="t"/>
            <w10:wrap type="none"/>
            <w10:anchorlock/>
          </v:shape>
          <o:OLEObject Type="Embed" ProgID="Excel.Sheet.12" ShapeID="_x0000_i1034" DrawAspect="Content" ObjectID="_1468075734" r:id="rId24">
            <o:LockedField>false</o:LockedField>
          </o:OLEObject>
        </w:object>
      </w:r>
    </w:p>
    <w:p>
      <w:r>
        <w:object>
          <v:shape id="_x0000_i1035" o:spt="75" type="#_x0000_t75" style="height:682.5pt;width:439.5pt;" o:ole="t" filled="f" o:preferrelative="t" stroked="f" coordsize="21600,21600">
            <v:path/>
            <v:fill on="f" focussize="0,0"/>
            <v:stroke on="f" joinstyle="miter"/>
            <v:imagedata r:id="rId27" o:title=""/>
            <o:lock v:ext="edit" aspectratio="t"/>
            <w10:wrap type="none"/>
            <w10:anchorlock/>
          </v:shape>
          <o:OLEObject Type="Embed" ProgID="Excel.Sheet.12" ShapeID="_x0000_i1035" DrawAspect="Content" ObjectID="_1468075735" r:id="rId26">
            <o:LockedField>false</o:LockedField>
          </o:OLEObject>
        </w:object>
      </w:r>
    </w:p>
    <w:p>
      <w:bookmarkStart w:id="0" w:name="_MON_1780899284"/>
      <w:bookmarkEnd w:id="0"/>
      <w:r>
        <w:object>
          <v:shape id="_x0000_i1036" o:spt="75" type="#_x0000_t75" style="height:636pt;width:424.5pt;" o:ole="t" filled="f" o:preferrelative="t" stroked="f" coordsize="21600,21600">
            <v:path/>
            <v:fill on="f" focussize="0,0"/>
            <v:stroke on="f" joinstyle="miter"/>
            <v:imagedata r:id="rId29" o:title=""/>
            <o:lock v:ext="edit" aspectratio="t"/>
            <w10:wrap type="none"/>
            <w10:anchorlock/>
          </v:shape>
          <o:OLEObject Type="Embed" ProgID="Excel.Sheet.12" ShapeID="_x0000_i1036" DrawAspect="Content" ObjectID="_1468075736" r:id="rId28">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35"/>
    <w:rsid w:val="00096BE1"/>
    <w:rsid w:val="001702E2"/>
    <w:rsid w:val="002306D8"/>
    <w:rsid w:val="00351949"/>
    <w:rsid w:val="003B7644"/>
    <w:rsid w:val="00535462"/>
    <w:rsid w:val="005E23F5"/>
    <w:rsid w:val="00801CBC"/>
    <w:rsid w:val="00875E61"/>
    <w:rsid w:val="008C4F32"/>
    <w:rsid w:val="00A12B3C"/>
    <w:rsid w:val="00B90E35"/>
    <w:rsid w:val="00BE6573"/>
    <w:rsid w:val="00CB6CD3"/>
    <w:rsid w:val="00D17BFB"/>
    <w:rsid w:val="00DD029A"/>
    <w:rsid w:val="00F10A62"/>
    <w:rsid w:val="00FF036E"/>
    <w:rsid w:val="01B34F9B"/>
    <w:rsid w:val="06176D78"/>
    <w:rsid w:val="16A15ED2"/>
    <w:rsid w:val="1D99659E"/>
    <w:rsid w:val="32AD5202"/>
    <w:rsid w:val="3D7923EE"/>
    <w:rsid w:val="61D668A6"/>
    <w:rsid w:val="67EA7279"/>
    <w:rsid w:val="6A41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36"/>
      <w:szCs w:val="36"/>
    </w:rPr>
  </w:style>
  <w:style w:type="character" w:customStyle="1" w:styleId="14">
    <w:name w:val="普通(网站) 字符"/>
    <w:link w:val="8"/>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uiPriority w:val="99"/>
  </w:style>
  <w:style w:type="character" w:customStyle="1" w:styleId="17">
    <w:name w:val="批注框文本 字符"/>
    <w:basedOn w:val="10"/>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4.emf"/><Relationship Id="rId28" Type="http://schemas.openxmlformats.org/officeDocument/2006/relationships/oleObject" Target="embeddings/oleObject12.bin"/><Relationship Id="rId27" Type="http://schemas.openxmlformats.org/officeDocument/2006/relationships/image" Target="media/image13.emf"/><Relationship Id="rId26" Type="http://schemas.openxmlformats.org/officeDocument/2006/relationships/oleObject" Target="embeddings/oleObject11.bin"/><Relationship Id="rId25" Type="http://schemas.openxmlformats.org/officeDocument/2006/relationships/image" Target="media/image12.emf"/><Relationship Id="rId24" Type="http://schemas.openxmlformats.org/officeDocument/2006/relationships/oleObject" Target="embeddings/oleObject10.bin"/><Relationship Id="rId23" Type="http://schemas.openxmlformats.org/officeDocument/2006/relationships/image" Target="media/image11.emf"/><Relationship Id="rId22" Type="http://schemas.openxmlformats.org/officeDocument/2006/relationships/oleObject" Target="embeddings/oleObject9.bin"/><Relationship Id="rId21" Type="http://schemas.openxmlformats.org/officeDocument/2006/relationships/image" Target="media/image10.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oleObject" Target="embeddings/oleObject7.bin"/><Relationship Id="rId17" Type="http://schemas.openxmlformats.org/officeDocument/2006/relationships/image" Target="media/image8.emf"/><Relationship Id="rId16" Type="http://schemas.openxmlformats.org/officeDocument/2006/relationships/oleObject" Target="embeddings/oleObject6.bin"/><Relationship Id="rId15" Type="http://schemas.openxmlformats.org/officeDocument/2006/relationships/image" Target="media/image7.emf"/><Relationship Id="rId14" Type="http://schemas.openxmlformats.org/officeDocument/2006/relationships/oleObject" Target="embeddings/oleObject5.bin"/><Relationship Id="rId13" Type="http://schemas.openxmlformats.org/officeDocument/2006/relationships/image" Target="media/image6.emf"/><Relationship Id="rId12" Type="http://schemas.openxmlformats.org/officeDocument/2006/relationships/oleObject" Target="embeddings/oleObject4.bin"/><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805</Words>
  <Characters>4590</Characters>
  <Lines>38</Lines>
  <Paragraphs>10</Paragraphs>
  <TotalTime>0</TotalTime>
  <ScaleCrop>false</ScaleCrop>
  <LinksUpToDate>false</LinksUpToDate>
  <CharactersWithSpaces>5385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dcterms:modified xsi:type="dcterms:W3CDTF">2024-07-01T00:08:25Z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